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bookmarkStart w:id="0" w:name="_GoBack"/>
      <w:r w:rsidRPr="00D34742">
        <w:rPr>
          <w:rFonts w:ascii="Book Antiqua" w:hAnsi="Book Antiqua" w:cs="Arial"/>
          <w:sz w:val="22"/>
          <w:szCs w:val="22"/>
          <w:u w:val="none"/>
        </w:rPr>
        <w:t xml:space="preserve">MINUTA DA ATA DE REGISTRO DE PREÇOS </w:t>
      </w:r>
      <w:bookmarkEnd w:id="0"/>
      <w:r w:rsidRPr="00D34742">
        <w:rPr>
          <w:rFonts w:ascii="Book Antiqua" w:hAnsi="Book Antiqua" w:cs="Arial"/>
          <w:sz w:val="22"/>
          <w:szCs w:val="22"/>
          <w:u w:val="none"/>
        </w:rPr>
        <w:t>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572806" w:rsidRPr="00572806">
        <w:rPr>
          <w:rFonts w:ascii="Book Antiqua" w:hAnsi="Book Antiqua"/>
          <w:sz w:val="22"/>
          <w:szCs w:val="22"/>
        </w:rPr>
        <w:t>manutenção do letreiro turístico e restauração de letras ou corações dos letreiros turísticos, conforme imagens do anexo I</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285D11"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41295E">
        <w:rPr>
          <w:rFonts w:ascii="Book Antiqua" w:hAnsi="Book Antiqua"/>
          <w:sz w:val="22"/>
          <w:szCs w:val="22"/>
        </w:rPr>
        <w:t xml:space="preserve">Entregar os produtos/serviços em prazo não superior ao máximo estipulado na proposta. Caso a entrega não seja feita dentro do prazo, a adjudicatária ficará sujeita à </w:t>
      </w:r>
      <w:r>
        <w:rPr>
          <w:rFonts w:ascii="Book Antiqua" w:hAnsi="Book Antiqua"/>
          <w:sz w:val="22"/>
          <w:szCs w:val="22"/>
        </w:rPr>
        <w:t>multa estabelecida neste edital.</w:t>
      </w:r>
    </w:p>
    <w:p w:rsidR="00285D11" w:rsidRPr="00FF77E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41295E">
        <w:rPr>
          <w:rFonts w:ascii="Book Antiqua" w:hAnsi="Book Antiqua"/>
          <w:sz w:val="22"/>
          <w:szCs w:val="22"/>
        </w:rPr>
        <w:t>Para o</w:t>
      </w:r>
      <w:r>
        <w:rPr>
          <w:rFonts w:ascii="Book Antiqua" w:hAnsi="Book Antiqua"/>
          <w:sz w:val="22"/>
          <w:szCs w:val="22"/>
        </w:rPr>
        <w:t>s itens</w:t>
      </w:r>
      <w:r w:rsidRPr="0041295E">
        <w:rPr>
          <w:rFonts w:ascii="Book Antiqua" w:hAnsi="Book Antiqua"/>
          <w:sz w:val="22"/>
          <w:szCs w:val="22"/>
        </w:rPr>
        <w:t xml:space="preserve"> 01 </w:t>
      </w:r>
      <w:r>
        <w:rPr>
          <w:rFonts w:ascii="Book Antiqua" w:hAnsi="Book Antiqua"/>
          <w:sz w:val="22"/>
          <w:szCs w:val="22"/>
        </w:rPr>
        <w:t xml:space="preserve">e 03 </w:t>
      </w:r>
      <w:r>
        <w:t>a</w:t>
      </w:r>
      <w:r w:rsidRPr="00904EDE">
        <w:t xml:space="preserve"> limpeza e pintura com fundo e tinta </w:t>
      </w:r>
      <w:r>
        <w:t xml:space="preserve">PU </w:t>
      </w:r>
      <w:r w:rsidRPr="00904EDE">
        <w:t>em todas as letras e base de concreto</w:t>
      </w:r>
      <w:r w:rsidRPr="00904EDE">
        <w:rPr>
          <w:rFonts w:ascii="Book Antiqua" w:hAnsi="Book Antiqua" w:cs="Helvetica"/>
          <w:color w:val="333333"/>
          <w:sz w:val="22"/>
          <w:szCs w:val="22"/>
        </w:rPr>
        <w:t>.</w:t>
      </w:r>
      <w:r>
        <w:rPr>
          <w:rFonts w:ascii="Book Antiqua" w:hAnsi="Book Antiqua" w:cs="Helvetica"/>
          <w:color w:val="333333"/>
          <w:sz w:val="22"/>
          <w:szCs w:val="22"/>
        </w:rPr>
        <w:t xml:space="preserve"> </w:t>
      </w:r>
    </w:p>
    <w:p w:rsidR="00285D11" w:rsidRPr="00FF77E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FF77EE">
        <w:rPr>
          <w:rFonts w:ascii="Book Antiqua" w:hAnsi="Book Antiqua" w:cs="Helvetica"/>
          <w:color w:val="333333"/>
          <w:sz w:val="22"/>
          <w:szCs w:val="22"/>
        </w:rPr>
        <w:t xml:space="preserve">Para os itens 02 E 04 </w:t>
      </w:r>
      <w:r w:rsidRPr="00FF77EE">
        <w:rPr>
          <w:rFonts w:ascii="Book Antiqua" w:hAnsi="Book Antiqua"/>
          <w:sz w:val="22"/>
          <w:szCs w:val="22"/>
        </w:rPr>
        <w:t>restaurações de letra ou coração danificados por vandalismo</w:t>
      </w:r>
      <w:r>
        <w:rPr>
          <w:rFonts w:ascii="Book Antiqua" w:hAnsi="Book Antiqua" w:cs="Helvetica"/>
          <w:color w:val="333333"/>
          <w:sz w:val="22"/>
          <w:szCs w:val="22"/>
        </w:rPr>
        <w:t xml:space="preserve">, utilizar o mesmo material das letras já existentes e não danificadas para manter o mesmo padrão. </w:t>
      </w:r>
    </w:p>
    <w:p w:rsidR="00285D11" w:rsidRPr="00FF77E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FF77EE">
        <w:rPr>
          <w:rFonts w:ascii="Book Antiqua" w:hAnsi="Book Antiqua" w:cs="Helvetica"/>
          <w:color w:val="333333"/>
          <w:sz w:val="22"/>
          <w:szCs w:val="22"/>
        </w:rPr>
        <w:t>P</w:t>
      </w:r>
      <w:r>
        <w:rPr>
          <w:rFonts w:ascii="Book Antiqua" w:hAnsi="Book Antiqua" w:cs="Helvetica"/>
          <w:color w:val="333333"/>
          <w:sz w:val="22"/>
          <w:szCs w:val="22"/>
        </w:rPr>
        <w:t>ara os itens 1 e 03</w:t>
      </w:r>
      <w:r w:rsidRPr="00FF77EE">
        <w:rPr>
          <w:rFonts w:ascii="Book Antiqua" w:hAnsi="Book Antiqua" w:cs="Helvetica"/>
          <w:color w:val="333333"/>
          <w:sz w:val="22"/>
          <w:szCs w:val="22"/>
        </w:rPr>
        <w:t xml:space="preserve"> a empresa deverá utilizar produtos e tintas específicas para o material já existe, ficando sob a responsabilidade da contratada substituir itens que não obedecerem ao padrão já existente.</w:t>
      </w:r>
    </w:p>
    <w:p w:rsidR="00285D11" w:rsidRPr="0041295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Pr>
          <w:rFonts w:ascii="Book Antiqua" w:hAnsi="Book Antiqua" w:cs="Helvetica"/>
          <w:color w:val="333333"/>
          <w:sz w:val="22"/>
          <w:szCs w:val="22"/>
        </w:rPr>
        <w:t>Para os itens 02 e 04</w:t>
      </w:r>
      <w:r w:rsidRPr="0041295E">
        <w:rPr>
          <w:rFonts w:ascii="Book Antiqua" w:hAnsi="Book Antiqua" w:cs="Helvetica"/>
          <w:color w:val="333333"/>
          <w:sz w:val="22"/>
          <w:szCs w:val="22"/>
        </w:rPr>
        <w:t xml:space="preserve"> a letra ou coração não poderá ser retirado do local e o material deverá ser o mesmo do restante do letreiro.</w:t>
      </w:r>
    </w:p>
    <w:p w:rsidR="00285D11" w:rsidRPr="0041295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41295E">
        <w:rPr>
          <w:rFonts w:ascii="Book Antiqua" w:hAnsi="Book Antiqua"/>
          <w:sz w:val="22"/>
          <w:szCs w:val="22"/>
        </w:rPr>
        <w:t>Substituir os produtos/serviços em desacordo à proposta ou às especificações do objeto desta licitação, ou que porventura sejam entregues com defeitos ou imperfeições.</w:t>
      </w:r>
    </w:p>
    <w:p w:rsidR="00285D11" w:rsidRPr="0041295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41295E">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285D11" w:rsidRPr="0041295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CC55E2">
        <w:rPr>
          <w:rFonts w:ascii="Book Antiqua" w:hAnsi="Book Antiqua"/>
          <w:sz w:val="22"/>
          <w:szCs w:val="22"/>
        </w:rPr>
        <w:t>Respon</w:t>
      </w:r>
      <w:r w:rsidRPr="0041295E">
        <w:rPr>
          <w:rFonts w:ascii="Book Antiqua" w:hAnsi="Book Antiqua"/>
          <w:sz w:val="22"/>
          <w:szCs w:val="22"/>
        </w:rPr>
        <w:t xml:space="preserve">der, integralmente, por perdas e danos que vier a causar ao Município de Rolândia ou a terceiros em razão de ação ou omissão, dolosa ou culposa, sua ou dos seus prepostos, </w:t>
      </w:r>
      <w:r w:rsidRPr="0041295E">
        <w:rPr>
          <w:rFonts w:ascii="Book Antiqua" w:hAnsi="Book Antiqua"/>
          <w:sz w:val="22"/>
          <w:szCs w:val="22"/>
        </w:rPr>
        <w:lastRenderedPageBreak/>
        <w:t>independentemente de outras cominações contratuais ou legais a que estiver sujeita, quando da entrega dos produtos/serviços.</w:t>
      </w:r>
    </w:p>
    <w:p w:rsidR="00285D11" w:rsidRPr="0041295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41295E">
        <w:rPr>
          <w:rFonts w:ascii="Book Antiqua" w:hAnsi="Book Antiqua"/>
          <w:sz w:val="22"/>
          <w:szCs w:val="22"/>
        </w:rPr>
        <w:t>O transporte dos produtos/serviços deverá ser feito dentro do preconizado para cada um e devidamente protegido quanto a danos.</w:t>
      </w:r>
    </w:p>
    <w:p w:rsidR="00285D11" w:rsidRPr="0041295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41295E">
        <w:rPr>
          <w:rFonts w:ascii="Book Antiqua" w:hAnsi="Book Antiqua"/>
          <w:sz w:val="22"/>
          <w:szCs w:val="22"/>
        </w:rPr>
        <w:t>Em caso de dano e extravio do produto durante o transporte, o mesmo deverá ser devidamente reposto, sem qualquer ônus adicional para o município.</w:t>
      </w:r>
    </w:p>
    <w:p w:rsidR="00285D11" w:rsidRPr="0041295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proofErr w:type="gramStart"/>
      <w:r w:rsidRPr="0041295E">
        <w:rPr>
          <w:rFonts w:ascii="Book Antiqua" w:hAnsi="Book Antiqua"/>
          <w:sz w:val="22"/>
          <w:szCs w:val="22"/>
        </w:rPr>
        <w:t>A adjudicatária, assim como a contratante, deverão</w:t>
      </w:r>
      <w:proofErr w:type="gramEnd"/>
      <w:r w:rsidRPr="0041295E">
        <w:rPr>
          <w:rFonts w:ascii="Book Antiqua" w:hAnsi="Book Antiqua"/>
          <w:sz w:val="22"/>
          <w:szCs w:val="22"/>
        </w:rPr>
        <w:t xml:space="preserve"> atender a Lei Federal 12.846/2013, a fim de inibir as práticas de fraude e corrupção. </w:t>
      </w:r>
    </w:p>
    <w:p w:rsidR="00285D11" w:rsidRPr="0041295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41295E">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285D11" w:rsidRPr="0041295E" w:rsidRDefault="00285D11" w:rsidP="00285D11">
      <w:pPr>
        <w:pStyle w:val="PargrafodaLista"/>
        <w:numPr>
          <w:ilvl w:val="0"/>
          <w:numId w:val="19"/>
        </w:numPr>
        <w:overflowPunct/>
        <w:autoSpaceDE/>
        <w:autoSpaceDN/>
        <w:adjustRightInd/>
        <w:ind w:left="426" w:hanging="426"/>
        <w:jc w:val="both"/>
        <w:rPr>
          <w:rFonts w:ascii="Book Antiqua" w:hAnsi="Book Antiqua"/>
          <w:sz w:val="22"/>
          <w:szCs w:val="22"/>
        </w:rPr>
      </w:pPr>
      <w:r w:rsidRPr="0041295E">
        <w:rPr>
          <w:rFonts w:ascii="Book Antiqua" w:hAnsi="Book Antiqua"/>
          <w:sz w:val="22"/>
          <w:szCs w:val="22"/>
        </w:rPr>
        <w:t xml:space="preserve">Os produtos /serviços deverão obedecer às normas e padrão ABNT, INMETRO, ANVISA, Legislação Vigente e demais </w:t>
      </w:r>
      <w:proofErr w:type="gramStart"/>
      <w:r w:rsidRPr="0041295E">
        <w:rPr>
          <w:rFonts w:ascii="Book Antiqua" w:hAnsi="Book Antiqua"/>
          <w:sz w:val="22"/>
          <w:szCs w:val="22"/>
        </w:rPr>
        <w:t>órgãos reguladores referente</w:t>
      </w:r>
      <w:proofErr w:type="gramEnd"/>
      <w:r w:rsidRPr="0041295E">
        <w:rPr>
          <w:rFonts w:ascii="Book Antiqua" w:hAnsi="Book Antiqua"/>
          <w:sz w:val="22"/>
          <w:szCs w:val="22"/>
        </w:rPr>
        <w:t xml:space="preserve"> ao ramo de atividades.</w:t>
      </w:r>
    </w:p>
    <w:p w:rsidR="00285D11" w:rsidRPr="00285D11" w:rsidRDefault="00285D11" w:rsidP="00285D11">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285D11">
        <w:rPr>
          <w:rFonts w:ascii="Book Antiqua" w:hAnsi="Book Antiqua"/>
          <w:b w:val="0"/>
          <w:szCs w:val="22"/>
        </w:rPr>
        <w:t>O produto deverá atender integralmente as especificações do edital.</w:t>
      </w:r>
    </w:p>
    <w:p w:rsidR="00285D11" w:rsidRPr="0041295E" w:rsidRDefault="00285D11" w:rsidP="00285D11">
      <w:pPr>
        <w:pStyle w:val="Estilo1"/>
        <w:numPr>
          <w:ilvl w:val="0"/>
          <w:numId w:val="19"/>
        </w:numPr>
        <w:spacing w:after="0" w:line="240" w:lineRule="auto"/>
        <w:ind w:left="426" w:hanging="426"/>
      </w:pPr>
      <w:r w:rsidRPr="00285D11">
        <w:t>Antes de apresentar sua proposta, o licitante deverá analisar o termo de referência</w:t>
      </w:r>
      <w:r w:rsidRPr="0041295E">
        <w:t xml:space="preserve"> de modo a não incorrer em omissões que jamais poderão ser alegadas em função de eventuais pretensões de acréscimos de preços, alteração da data de entrega ou de qualidade dos materiais.</w:t>
      </w:r>
    </w:p>
    <w:p w:rsidR="00285D11" w:rsidRPr="0041295E" w:rsidRDefault="00285D11" w:rsidP="00285D11">
      <w:pPr>
        <w:pStyle w:val="Estilo1"/>
        <w:numPr>
          <w:ilvl w:val="0"/>
          <w:numId w:val="19"/>
        </w:numPr>
        <w:spacing w:after="0" w:line="240" w:lineRule="auto"/>
        <w:ind w:left="426" w:hanging="426"/>
      </w:pPr>
      <w:r w:rsidRPr="0041295E">
        <w:t xml:space="preserve">Se os itens apresentarem desconformidades com as exigências normativas, não serão recebidos definitivamente, devendo ser imediatamente substituídos pela </w:t>
      </w:r>
      <w:r w:rsidRPr="0041295E">
        <w:rPr>
          <w:bCs/>
        </w:rPr>
        <w:t>contratada</w:t>
      </w:r>
      <w:r w:rsidRPr="0041295E">
        <w:t xml:space="preserve">, sem ônus para a </w:t>
      </w:r>
      <w:r w:rsidRPr="0041295E">
        <w:rPr>
          <w:bCs/>
        </w:rPr>
        <w:t>administração</w:t>
      </w:r>
      <w:r w:rsidRPr="0041295E">
        <w:t xml:space="preserve">. </w:t>
      </w:r>
    </w:p>
    <w:p w:rsidR="00285D11" w:rsidRPr="0041295E" w:rsidRDefault="00285D11" w:rsidP="00285D11">
      <w:pPr>
        <w:pStyle w:val="Estilo1"/>
        <w:numPr>
          <w:ilvl w:val="0"/>
          <w:numId w:val="19"/>
        </w:numPr>
        <w:spacing w:after="0" w:line="240" w:lineRule="auto"/>
        <w:ind w:left="426" w:hanging="426"/>
      </w:pPr>
      <w:r w:rsidRPr="0041295E">
        <w:t xml:space="preserve">Consultar com antecedência o seu fornecedor quanto ao prazo de entrega dos itens especificados, </w:t>
      </w:r>
      <w:r w:rsidRPr="0041295E">
        <w:rPr>
          <w:bCs/>
        </w:rPr>
        <w:t xml:space="preserve">não cabendo, portanto, a justificativa de atraso do fornecimento </w:t>
      </w:r>
      <w:r w:rsidRPr="0041295E">
        <w:t xml:space="preserve">devido ao não cumprimento da entrega por parte do fornecedor. </w:t>
      </w:r>
    </w:p>
    <w:p w:rsidR="00285D11" w:rsidRPr="0041295E" w:rsidRDefault="00285D11" w:rsidP="00285D11">
      <w:pPr>
        <w:pStyle w:val="Estilo1"/>
        <w:numPr>
          <w:ilvl w:val="0"/>
          <w:numId w:val="19"/>
        </w:numPr>
        <w:spacing w:after="0" w:line="240" w:lineRule="auto"/>
        <w:ind w:left="426" w:hanging="426"/>
      </w:pPr>
      <w:r w:rsidRPr="0041295E">
        <w:t xml:space="preserve">Aceitar toda e qualquer fiscalização da </w:t>
      </w:r>
      <w:r w:rsidRPr="0041295E">
        <w:rPr>
          <w:bCs/>
        </w:rPr>
        <w:t>administração</w:t>
      </w:r>
      <w:r w:rsidRPr="0041295E">
        <w:t>, no tocante ao objeto do presente termo de referência, assim como ao cumprimento das obrigações previstas no edital</w:t>
      </w:r>
      <w:r w:rsidRPr="0041295E">
        <w:rPr>
          <w:bCs/>
        </w:rPr>
        <w:t>.</w:t>
      </w:r>
    </w:p>
    <w:p w:rsidR="00285D11" w:rsidRPr="0041295E" w:rsidRDefault="00285D11" w:rsidP="00285D11">
      <w:pPr>
        <w:pStyle w:val="Estilo1"/>
        <w:numPr>
          <w:ilvl w:val="0"/>
          <w:numId w:val="19"/>
        </w:numPr>
        <w:spacing w:after="0" w:line="240" w:lineRule="auto"/>
        <w:ind w:left="426" w:hanging="426"/>
      </w:pPr>
      <w:r w:rsidRPr="0041295E">
        <w:t xml:space="preserve">A existência e atuação da fiscalização da </w:t>
      </w:r>
      <w:r w:rsidRPr="0041295E">
        <w:rPr>
          <w:bCs/>
        </w:rPr>
        <w:t>administração</w:t>
      </w:r>
      <w:r w:rsidRPr="0041295E">
        <w:t xml:space="preserve">, em nada restringem a responsabilidade única, integral e exclusiva da </w:t>
      </w:r>
      <w:r w:rsidRPr="0041295E">
        <w:rPr>
          <w:bCs/>
        </w:rPr>
        <w:t>contratada</w:t>
      </w:r>
      <w:r w:rsidRPr="0041295E">
        <w:t xml:space="preserve">, no que concerne ao fornecimento dos equipamentos e as suas consequências e implicações. </w:t>
      </w:r>
    </w:p>
    <w:p w:rsidR="00285D11" w:rsidRPr="0041295E" w:rsidRDefault="00285D11" w:rsidP="00285D11">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41295E">
        <w:rPr>
          <w:rFonts w:ascii="Book Antiqua" w:hAnsi="Book Antiqua" w:cs="Helvetica"/>
          <w:sz w:val="22"/>
          <w:szCs w:val="22"/>
        </w:rPr>
        <w:t>A Adjudicatária deverá ma</w:t>
      </w:r>
      <w:r w:rsidR="005B1C8D">
        <w:rPr>
          <w:rFonts w:ascii="Book Antiqua" w:hAnsi="Book Antiqua" w:cs="Helvetica"/>
          <w:sz w:val="22"/>
          <w:szCs w:val="22"/>
        </w:rPr>
        <w:t>nter, durante toda a execução da ata de registro de preços</w:t>
      </w:r>
      <w:r w:rsidRPr="0041295E">
        <w:rPr>
          <w:rFonts w:ascii="Book Antiqua" w:hAnsi="Book Antiqua" w:cs="Helvetica"/>
          <w:sz w:val="22"/>
          <w:szCs w:val="22"/>
        </w:rPr>
        <w:t xml:space="preserve">, as condições de habilitação e qualificação exigidas na licitação, prevendo, como sanções para o inadimplemento dessa cláusula, a rescisão </w:t>
      </w:r>
      <w:r w:rsidR="005B1C8D">
        <w:rPr>
          <w:rFonts w:ascii="Book Antiqua" w:hAnsi="Book Antiqua" w:cs="Helvetica"/>
          <w:sz w:val="22"/>
          <w:szCs w:val="22"/>
        </w:rPr>
        <w:t xml:space="preserve">da </w:t>
      </w:r>
      <w:r w:rsidR="005B1C8D">
        <w:rPr>
          <w:rFonts w:ascii="Book Antiqua" w:hAnsi="Book Antiqua" w:cs="Helvetica"/>
          <w:sz w:val="22"/>
          <w:szCs w:val="22"/>
        </w:rPr>
        <w:t>ata de registro de preços</w:t>
      </w:r>
      <w:r w:rsidR="005B1C8D" w:rsidRPr="0041295E">
        <w:rPr>
          <w:rFonts w:ascii="Book Antiqua" w:hAnsi="Book Antiqua" w:cs="Helvetica"/>
          <w:sz w:val="22"/>
          <w:szCs w:val="22"/>
        </w:rPr>
        <w:t xml:space="preserve"> </w:t>
      </w:r>
      <w:r w:rsidRPr="0041295E">
        <w:rPr>
          <w:rFonts w:ascii="Book Antiqua" w:hAnsi="Book Antiqua" w:cs="Helvetica"/>
          <w:sz w:val="22"/>
          <w:szCs w:val="22"/>
        </w:rPr>
        <w:t>e a execução penalidades e/ou da garantia para ressarcimento dos valores e indenizações devidos à Administração, além das penalidades já previstas em lei (</w:t>
      </w:r>
      <w:proofErr w:type="spellStart"/>
      <w:r w:rsidRPr="0041295E">
        <w:rPr>
          <w:rFonts w:ascii="Book Antiqua" w:hAnsi="Book Antiqua" w:cs="Helvetica"/>
          <w:sz w:val="22"/>
          <w:szCs w:val="22"/>
        </w:rPr>
        <w:t>arts</w:t>
      </w:r>
      <w:proofErr w:type="spellEnd"/>
      <w:r w:rsidRPr="0041295E">
        <w:rPr>
          <w:rFonts w:ascii="Book Antiqua" w:hAnsi="Book Antiqua" w:cs="Helvetica"/>
          <w:sz w:val="22"/>
          <w:szCs w:val="22"/>
        </w:rPr>
        <w:t xml:space="preserve">. 155 a 163, da Lei nº 14.133/21). Ocorrendo a irregularidade a Administração Pública fará a abertura de processo administrativo, por meio do fiscal </w:t>
      </w:r>
      <w:r w:rsidR="005B1C8D">
        <w:rPr>
          <w:rFonts w:ascii="Book Antiqua" w:hAnsi="Book Antiqua" w:cs="Helvetica"/>
          <w:sz w:val="22"/>
          <w:szCs w:val="22"/>
        </w:rPr>
        <w:t xml:space="preserve">da </w:t>
      </w:r>
      <w:r w:rsidR="005B1C8D">
        <w:rPr>
          <w:rFonts w:ascii="Book Antiqua" w:hAnsi="Book Antiqua" w:cs="Helvetica"/>
          <w:sz w:val="22"/>
          <w:szCs w:val="22"/>
        </w:rPr>
        <w:t>ata de registro de preços</w:t>
      </w:r>
      <w:r w:rsidR="005B1C8D" w:rsidRPr="0041295E">
        <w:rPr>
          <w:rFonts w:ascii="Book Antiqua" w:hAnsi="Book Antiqua" w:cs="Helvetica"/>
          <w:sz w:val="22"/>
          <w:szCs w:val="22"/>
        </w:rPr>
        <w:t xml:space="preserve"> </w:t>
      </w:r>
      <w:r w:rsidRPr="0041295E">
        <w:rPr>
          <w:rFonts w:ascii="Book Antiqua" w:hAnsi="Book Antiqua" w:cs="Helvetica"/>
          <w:sz w:val="22"/>
          <w:szCs w:val="22"/>
        </w:rPr>
        <w:t>ou equivalente, realizando a notificação com prazo determinado – e razoável ao processo - ao fornecedor para que regularize suas certidões e o cumprimento contratual, sob pena de execução das penalidades previstas em Lei e porventura a rescisão.</w:t>
      </w:r>
    </w:p>
    <w:p w:rsidR="00285D11" w:rsidRPr="0041295E" w:rsidRDefault="00285D11" w:rsidP="00285D11">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 xml:space="preserve">O fornecimento dos produtos/serviços deverá ser efetuado mediante requisição emitida pela Secretaria competente do Município. </w:t>
      </w:r>
    </w:p>
    <w:p w:rsidR="00285D11" w:rsidRPr="00FF77EE" w:rsidRDefault="00285D11" w:rsidP="00285D11">
      <w:pPr>
        <w:pStyle w:val="PargrafodaLista"/>
        <w:numPr>
          <w:ilvl w:val="0"/>
          <w:numId w:val="20"/>
        </w:numPr>
        <w:overflowPunct/>
        <w:autoSpaceDE/>
        <w:autoSpaceDN/>
        <w:adjustRightInd/>
        <w:ind w:left="426"/>
        <w:jc w:val="both"/>
        <w:rPr>
          <w:rFonts w:ascii="Book Antiqua" w:hAnsi="Book Antiqua"/>
          <w:sz w:val="22"/>
          <w:szCs w:val="22"/>
        </w:rPr>
      </w:pPr>
      <w:r w:rsidRPr="0041295E">
        <w:rPr>
          <w:rFonts w:ascii="Book Antiqua" w:hAnsi="Book Antiqua"/>
          <w:sz w:val="22"/>
          <w:szCs w:val="22"/>
        </w:rPr>
        <w:t>Para o</w:t>
      </w:r>
      <w:r>
        <w:rPr>
          <w:rFonts w:ascii="Book Antiqua" w:hAnsi="Book Antiqua"/>
          <w:sz w:val="22"/>
          <w:szCs w:val="22"/>
        </w:rPr>
        <w:t>s itens</w:t>
      </w:r>
      <w:r w:rsidRPr="0041295E">
        <w:rPr>
          <w:rFonts w:ascii="Book Antiqua" w:hAnsi="Book Antiqua"/>
          <w:sz w:val="22"/>
          <w:szCs w:val="22"/>
        </w:rPr>
        <w:t xml:space="preserve"> 01 </w:t>
      </w:r>
      <w:r>
        <w:rPr>
          <w:rFonts w:ascii="Book Antiqua" w:hAnsi="Book Antiqua"/>
          <w:sz w:val="22"/>
          <w:szCs w:val="22"/>
        </w:rPr>
        <w:t xml:space="preserve">e 03 </w:t>
      </w:r>
      <w:r>
        <w:t>a</w:t>
      </w:r>
      <w:r w:rsidRPr="00904EDE">
        <w:t xml:space="preserve"> limpeza e pintura com fundo e tinta </w:t>
      </w:r>
      <w:r>
        <w:t xml:space="preserve">PU </w:t>
      </w:r>
      <w:r w:rsidRPr="00904EDE">
        <w:t>em todas as letras e base de concreto</w:t>
      </w:r>
      <w:r w:rsidRPr="00904EDE">
        <w:rPr>
          <w:rFonts w:ascii="Book Antiqua" w:hAnsi="Book Antiqua" w:cs="Helvetica"/>
          <w:color w:val="333333"/>
          <w:sz w:val="22"/>
          <w:szCs w:val="22"/>
        </w:rPr>
        <w:t>.</w:t>
      </w:r>
      <w:r>
        <w:rPr>
          <w:rFonts w:ascii="Book Antiqua" w:hAnsi="Book Antiqua" w:cs="Helvetica"/>
          <w:color w:val="333333"/>
          <w:sz w:val="22"/>
          <w:szCs w:val="22"/>
        </w:rPr>
        <w:t xml:space="preserve"> </w:t>
      </w:r>
    </w:p>
    <w:p w:rsidR="00285D11" w:rsidRPr="00FF77EE" w:rsidRDefault="00285D11" w:rsidP="00285D11">
      <w:pPr>
        <w:pStyle w:val="PargrafodaLista"/>
        <w:numPr>
          <w:ilvl w:val="0"/>
          <w:numId w:val="20"/>
        </w:numPr>
        <w:overflowPunct/>
        <w:autoSpaceDE/>
        <w:autoSpaceDN/>
        <w:adjustRightInd/>
        <w:ind w:left="426"/>
        <w:jc w:val="both"/>
        <w:rPr>
          <w:rFonts w:ascii="Book Antiqua" w:hAnsi="Book Antiqua"/>
          <w:sz w:val="22"/>
          <w:szCs w:val="22"/>
        </w:rPr>
      </w:pPr>
      <w:r w:rsidRPr="00FF77EE">
        <w:rPr>
          <w:rFonts w:ascii="Book Antiqua" w:hAnsi="Book Antiqua" w:cs="Helvetica"/>
          <w:color w:val="333333"/>
          <w:sz w:val="22"/>
          <w:szCs w:val="22"/>
        </w:rPr>
        <w:t xml:space="preserve">Para os itens 02 E 04 </w:t>
      </w:r>
      <w:r w:rsidRPr="00FF77EE">
        <w:rPr>
          <w:rFonts w:ascii="Book Antiqua" w:hAnsi="Book Antiqua"/>
          <w:sz w:val="22"/>
          <w:szCs w:val="22"/>
        </w:rPr>
        <w:t>restaurações de letra ou coração danificados por vandalismo</w:t>
      </w:r>
      <w:r>
        <w:rPr>
          <w:rFonts w:ascii="Book Antiqua" w:hAnsi="Book Antiqua" w:cs="Helvetica"/>
          <w:color w:val="333333"/>
          <w:sz w:val="22"/>
          <w:szCs w:val="22"/>
        </w:rPr>
        <w:t xml:space="preserve">, utilizar o mesmo material das letras já existentes e não danificadas para manter o mesmo padrão. </w:t>
      </w:r>
    </w:p>
    <w:p w:rsidR="00285D11" w:rsidRPr="00FF77EE" w:rsidRDefault="00285D11" w:rsidP="00285D11">
      <w:pPr>
        <w:pStyle w:val="PargrafodaLista"/>
        <w:numPr>
          <w:ilvl w:val="0"/>
          <w:numId w:val="20"/>
        </w:numPr>
        <w:overflowPunct/>
        <w:autoSpaceDE/>
        <w:autoSpaceDN/>
        <w:adjustRightInd/>
        <w:ind w:left="426"/>
        <w:jc w:val="both"/>
        <w:rPr>
          <w:rFonts w:ascii="Book Antiqua" w:hAnsi="Book Antiqua"/>
          <w:sz w:val="22"/>
          <w:szCs w:val="22"/>
        </w:rPr>
      </w:pPr>
      <w:r w:rsidRPr="00FF77EE">
        <w:rPr>
          <w:rFonts w:ascii="Book Antiqua" w:hAnsi="Book Antiqua" w:cs="Helvetica"/>
          <w:color w:val="333333"/>
          <w:sz w:val="22"/>
          <w:szCs w:val="22"/>
        </w:rPr>
        <w:lastRenderedPageBreak/>
        <w:t>P</w:t>
      </w:r>
      <w:r>
        <w:rPr>
          <w:rFonts w:ascii="Book Antiqua" w:hAnsi="Book Antiqua" w:cs="Helvetica"/>
          <w:color w:val="333333"/>
          <w:sz w:val="22"/>
          <w:szCs w:val="22"/>
        </w:rPr>
        <w:t>ara os itens 1 e 03</w:t>
      </w:r>
      <w:r w:rsidRPr="00FF77EE">
        <w:rPr>
          <w:rFonts w:ascii="Book Antiqua" w:hAnsi="Book Antiqua" w:cs="Helvetica"/>
          <w:color w:val="333333"/>
          <w:sz w:val="22"/>
          <w:szCs w:val="22"/>
        </w:rPr>
        <w:t xml:space="preserve"> a empresa deverá utilizar produtos e tintas específicas para o material já existe, ficando sob a responsabilidade da contratada substituir itens que não obedecerem ao padrão já existente.</w:t>
      </w:r>
    </w:p>
    <w:p w:rsidR="00285D11" w:rsidRPr="0041295E" w:rsidRDefault="00285D11" w:rsidP="00285D11">
      <w:pPr>
        <w:pStyle w:val="PargrafodaLista"/>
        <w:numPr>
          <w:ilvl w:val="0"/>
          <w:numId w:val="20"/>
        </w:numPr>
        <w:overflowPunct/>
        <w:autoSpaceDE/>
        <w:autoSpaceDN/>
        <w:adjustRightInd/>
        <w:ind w:left="426"/>
        <w:jc w:val="both"/>
        <w:rPr>
          <w:rFonts w:ascii="Book Antiqua" w:hAnsi="Book Antiqua"/>
          <w:sz w:val="22"/>
          <w:szCs w:val="22"/>
        </w:rPr>
      </w:pPr>
      <w:r>
        <w:rPr>
          <w:rFonts w:ascii="Book Antiqua" w:hAnsi="Book Antiqua" w:cs="Helvetica"/>
          <w:color w:val="333333"/>
          <w:sz w:val="22"/>
          <w:szCs w:val="22"/>
        </w:rPr>
        <w:t>Para os itens 02 e 04</w:t>
      </w:r>
      <w:r w:rsidRPr="0041295E">
        <w:rPr>
          <w:rFonts w:ascii="Book Antiqua" w:hAnsi="Book Antiqua" w:cs="Helvetica"/>
          <w:color w:val="333333"/>
          <w:sz w:val="22"/>
          <w:szCs w:val="22"/>
        </w:rPr>
        <w:t xml:space="preserve"> a letra ou coração não poderá ser retirado do local e o material deverá ser o mesmo do restante do letreiro.</w:t>
      </w:r>
    </w:p>
    <w:p w:rsidR="00285D11"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O fornecimento dos produtos/serviços deverá ser efetuado de acordo com o local indicado na requisição, desde que apresentada à requisição devidamente preenchida.</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Os produtos/serviços entregues em de</w:t>
      </w:r>
      <w:r w:rsidR="005B1C8D">
        <w:rPr>
          <w:rFonts w:ascii="Book Antiqua" w:hAnsi="Book Antiqua"/>
          <w:sz w:val="22"/>
          <w:szCs w:val="22"/>
        </w:rPr>
        <w:t>sacordo com o especificado nesta</w:t>
      </w:r>
      <w:r w:rsidRPr="00A32260">
        <w:rPr>
          <w:rFonts w:ascii="Book Antiqua" w:hAnsi="Book Antiqua"/>
          <w:sz w:val="22"/>
          <w:szCs w:val="22"/>
        </w:rPr>
        <w:t xml:space="preserve"> </w:t>
      </w:r>
      <w:r w:rsidR="005B1C8D">
        <w:rPr>
          <w:rFonts w:ascii="Book Antiqua" w:hAnsi="Book Antiqua" w:cs="Helvetica"/>
          <w:sz w:val="22"/>
          <w:szCs w:val="22"/>
        </w:rPr>
        <w:t>ata de registro de preços</w:t>
      </w:r>
      <w:r w:rsidRPr="00A32260">
        <w:rPr>
          <w:rFonts w:ascii="Book Antiqua" w:hAnsi="Book Antiqua"/>
          <w:sz w:val="22"/>
          <w:szCs w:val="22"/>
        </w:rPr>
        <w:t xml:space="preserve">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A32260">
          <w:rPr>
            <w:rFonts w:ascii="Book Antiqua" w:hAnsi="Book Antiqua"/>
            <w:sz w:val="22"/>
            <w:szCs w:val="22"/>
          </w:rPr>
          <w:t>1 a</w:t>
        </w:r>
      </w:smartTag>
      <w:r w:rsidRPr="00A32260">
        <w:rPr>
          <w:rFonts w:ascii="Book Antiqua" w:hAnsi="Book Antiqua"/>
          <w:sz w:val="22"/>
          <w:szCs w:val="22"/>
        </w:rPr>
        <w:t xml:space="preserve"> 3 dias úteis para a substituição da nota fiscal por outra contendo apenas os itens aprovados.</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 xml:space="preserve">As aquisições obedecerão à conveniência e às necessidades conforme </w:t>
      </w:r>
      <w:r w:rsidR="005B1C8D">
        <w:rPr>
          <w:rFonts w:ascii="Book Antiqua" w:hAnsi="Book Antiqua"/>
          <w:sz w:val="22"/>
          <w:szCs w:val="22"/>
        </w:rPr>
        <w:t xml:space="preserve">a </w:t>
      </w:r>
      <w:r w:rsidR="005B1C8D">
        <w:rPr>
          <w:rFonts w:ascii="Book Antiqua" w:hAnsi="Book Antiqua" w:cs="Helvetica"/>
          <w:sz w:val="22"/>
          <w:szCs w:val="22"/>
        </w:rPr>
        <w:t>ata de registro de preços</w:t>
      </w:r>
      <w:r w:rsidR="005B1C8D" w:rsidRPr="00A32260">
        <w:rPr>
          <w:rFonts w:ascii="Book Antiqua" w:hAnsi="Book Antiqua"/>
          <w:sz w:val="22"/>
          <w:szCs w:val="22"/>
        </w:rPr>
        <w:t xml:space="preserve"> </w:t>
      </w:r>
      <w:r w:rsidRPr="00A32260">
        <w:rPr>
          <w:rFonts w:ascii="Book Antiqua" w:hAnsi="Book Antiqua"/>
          <w:sz w:val="22"/>
          <w:szCs w:val="22"/>
        </w:rPr>
        <w:t xml:space="preserve">ou equivalente. A existência dos preços registrados não obriga o Município de Rolândia a firmar as contratações que dele poderão advir, </w:t>
      </w:r>
      <w:proofErr w:type="spellStart"/>
      <w:r w:rsidRPr="00A32260">
        <w:rPr>
          <w:rFonts w:ascii="Book Antiqua" w:hAnsi="Book Antiqua"/>
          <w:sz w:val="22"/>
          <w:szCs w:val="22"/>
        </w:rPr>
        <w:t>facultando-se-lhe</w:t>
      </w:r>
      <w:proofErr w:type="spellEnd"/>
      <w:r w:rsidRPr="00A32260">
        <w:rPr>
          <w:rFonts w:ascii="Book Antiqua" w:hAnsi="Book Antiqua"/>
          <w:sz w:val="22"/>
          <w:szCs w:val="22"/>
        </w:rPr>
        <w:t xml:space="preserve"> a realização de licitação específica para a aquisição pretendida, send</w:t>
      </w:r>
      <w:r w:rsidR="005B1C8D">
        <w:rPr>
          <w:rFonts w:ascii="Book Antiqua" w:hAnsi="Book Antiqua"/>
          <w:sz w:val="22"/>
          <w:szCs w:val="22"/>
        </w:rPr>
        <w:t xml:space="preserve">o assegurado ao beneficiário da </w:t>
      </w:r>
      <w:r w:rsidR="005B1C8D">
        <w:rPr>
          <w:rFonts w:ascii="Book Antiqua" w:hAnsi="Book Antiqua" w:cs="Helvetica"/>
          <w:sz w:val="22"/>
          <w:szCs w:val="22"/>
        </w:rPr>
        <w:t xml:space="preserve">ata de registro de </w:t>
      </w:r>
      <w:proofErr w:type="gramStart"/>
      <w:r w:rsidR="005B1C8D">
        <w:rPr>
          <w:rFonts w:ascii="Book Antiqua" w:hAnsi="Book Antiqua" w:cs="Helvetica"/>
          <w:sz w:val="22"/>
          <w:szCs w:val="22"/>
        </w:rPr>
        <w:t>preços</w:t>
      </w:r>
      <w:r w:rsidR="005B1C8D" w:rsidRPr="00A32260">
        <w:rPr>
          <w:rFonts w:ascii="Book Antiqua" w:hAnsi="Book Antiqua"/>
          <w:sz w:val="22"/>
          <w:szCs w:val="22"/>
        </w:rPr>
        <w:t xml:space="preserve"> </w:t>
      </w:r>
      <w:r w:rsidR="005B1C8D">
        <w:rPr>
          <w:rFonts w:ascii="Book Antiqua" w:hAnsi="Book Antiqua"/>
          <w:sz w:val="22"/>
          <w:szCs w:val="22"/>
        </w:rPr>
        <w:t xml:space="preserve"> </w:t>
      </w:r>
      <w:r w:rsidRPr="00A32260">
        <w:rPr>
          <w:rFonts w:ascii="Book Antiqua" w:hAnsi="Book Antiqua"/>
          <w:sz w:val="22"/>
          <w:szCs w:val="22"/>
        </w:rPr>
        <w:t>à</w:t>
      </w:r>
      <w:proofErr w:type="gramEnd"/>
      <w:r w:rsidRPr="00A32260">
        <w:rPr>
          <w:rFonts w:ascii="Book Antiqua" w:hAnsi="Book Antiqua"/>
          <w:sz w:val="22"/>
          <w:szCs w:val="22"/>
        </w:rPr>
        <w:t xml:space="preserve"> preferência de fornecimento em igualdade de condições.  </w:t>
      </w:r>
    </w:p>
    <w:p w:rsidR="00285D11" w:rsidRPr="00A32260" w:rsidRDefault="00285D11" w:rsidP="00285D11">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A32260">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Todos os itens licitados devem estar de acordo com o descritivo constante em sua respectiva discriminação.</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A32260">
        <w:rPr>
          <w:rFonts w:ascii="Book Antiqua" w:hAnsi="Book Antiqua"/>
          <w:sz w:val="22"/>
          <w:szCs w:val="22"/>
        </w:rPr>
        <w:t>O(</w:t>
      </w:r>
      <w:proofErr w:type="gramEnd"/>
      <w:r w:rsidRPr="00A32260">
        <w:rPr>
          <w:rFonts w:ascii="Book Antiqua" w:hAnsi="Book Antiqua"/>
          <w:sz w:val="22"/>
          <w:szCs w:val="22"/>
        </w:rPr>
        <w:t>s) material(</w:t>
      </w:r>
      <w:proofErr w:type="spellStart"/>
      <w:r w:rsidRPr="00A32260">
        <w:rPr>
          <w:rFonts w:ascii="Book Antiqua" w:hAnsi="Book Antiqua"/>
          <w:sz w:val="22"/>
          <w:szCs w:val="22"/>
        </w:rPr>
        <w:t>is</w:t>
      </w:r>
      <w:proofErr w:type="spellEnd"/>
      <w:r w:rsidRPr="00A32260">
        <w:rPr>
          <w:rFonts w:ascii="Book Antiqua" w:hAnsi="Book Antiqua"/>
          <w:sz w:val="22"/>
          <w:szCs w:val="22"/>
        </w:rPr>
        <w:t>) será(</w:t>
      </w:r>
      <w:proofErr w:type="spellStart"/>
      <w:r w:rsidRPr="00A32260">
        <w:rPr>
          <w:rFonts w:ascii="Book Antiqua" w:hAnsi="Book Antiqua"/>
          <w:sz w:val="22"/>
          <w:szCs w:val="22"/>
        </w:rPr>
        <w:t>ão</w:t>
      </w:r>
      <w:proofErr w:type="spellEnd"/>
      <w:r w:rsidRPr="00A32260">
        <w:rPr>
          <w:rFonts w:ascii="Book Antiqua" w:hAnsi="Book Antiqua"/>
          <w:sz w:val="22"/>
          <w:szCs w:val="22"/>
        </w:rPr>
        <w:t xml:space="preserve">) recebido(s) provisoriamente, para efeito de posterior verificação de sua conformidade com as especificações constantes neste Documento de Referência. </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 xml:space="preserve">A verificação da conformidade das especificações </w:t>
      </w:r>
      <w:proofErr w:type="gramStart"/>
      <w:r w:rsidRPr="00A32260">
        <w:rPr>
          <w:rFonts w:ascii="Book Antiqua" w:hAnsi="Book Antiqua"/>
          <w:sz w:val="22"/>
          <w:szCs w:val="22"/>
        </w:rPr>
        <w:t>do(</w:t>
      </w:r>
      <w:proofErr w:type="gramEnd"/>
      <w:r w:rsidRPr="00A32260">
        <w:rPr>
          <w:rFonts w:ascii="Book Antiqua" w:hAnsi="Book Antiqua"/>
          <w:sz w:val="22"/>
          <w:szCs w:val="22"/>
        </w:rPr>
        <w:t>s) material(</w:t>
      </w:r>
      <w:proofErr w:type="spellStart"/>
      <w:r w:rsidRPr="00A32260">
        <w:rPr>
          <w:rFonts w:ascii="Book Antiqua" w:hAnsi="Book Antiqua"/>
          <w:sz w:val="22"/>
          <w:szCs w:val="22"/>
        </w:rPr>
        <w:t>is</w:t>
      </w:r>
      <w:proofErr w:type="spellEnd"/>
      <w:r w:rsidRPr="00A32260">
        <w:rPr>
          <w:rFonts w:ascii="Book Antiqua" w:hAnsi="Book Antiqua"/>
          <w:sz w:val="22"/>
          <w:szCs w:val="22"/>
        </w:rPr>
        <w:t xml:space="preserve">) ocorrerá no ato da entrega. Admitida à conformidade quantitativa e qualitativa, </w:t>
      </w:r>
      <w:proofErr w:type="gramStart"/>
      <w:r w:rsidRPr="00A32260">
        <w:rPr>
          <w:rFonts w:ascii="Book Antiqua" w:hAnsi="Book Antiqua"/>
          <w:sz w:val="22"/>
          <w:szCs w:val="22"/>
        </w:rPr>
        <w:t>o(</w:t>
      </w:r>
      <w:proofErr w:type="gramEnd"/>
      <w:r w:rsidRPr="00A32260">
        <w:rPr>
          <w:rFonts w:ascii="Book Antiqua" w:hAnsi="Book Antiqua"/>
          <w:sz w:val="22"/>
          <w:szCs w:val="22"/>
        </w:rPr>
        <w:t>s) material(</w:t>
      </w:r>
      <w:proofErr w:type="spellStart"/>
      <w:r w:rsidRPr="00A32260">
        <w:rPr>
          <w:rFonts w:ascii="Book Antiqua" w:hAnsi="Book Antiqua"/>
          <w:sz w:val="22"/>
          <w:szCs w:val="22"/>
        </w:rPr>
        <w:t>is</w:t>
      </w:r>
      <w:proofErr w:type="spellEnd"/>
      <w:r w:rsidRPr="00A32260">
        <w:rPr>
          <w:rFonts w:ascii="Book Antiqua" w:hAnsi="Book Antiqua"/>
          <w:sz w:val="22"/>
          <w:szCs w:val="22"/>
        </w:rPr>
        <w:t>) será(</w:t>
      </w:r>
      <w:proofErr w:type="spellStart"/>
      <w:r w:rsidRPr="00A32260">
        <w:rPr>
          <w:rFonts w:ascii="Book Antiqua" w:hAnsi="Book Antiqua"/>
          <w:sz w:val="22"/>
          <w:szCs w:val="22"/>
        </w:rPr>
        <w:t>ão</w:t>
      </w:r>
      <w:proofErr w:type="spellEnd"/>
      <w:r w:rsidRPr="00A32260">
        <w:rPr>
          <w:rFonts w:ascii="Book Antiqua" w:hAnsi="Book Antiqua"/>
          <w:sz w:val="22"/>
          <w:szCs w:val="22"/>
        </w:rPr>
        <w:t xml:space="preserve">) recebido(s) definitivamente, mediante “atesto” na Nota Fiscal, com a consequente aceitação do(s) objeto(s). </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 xml:space="preserve">Na hipótese de constatação de anomalias que comprometam a utilização adequada </w:t>
      </w:r>
      <w:proofErr w:type="gramStart"/>
      <w:r w:rsidRPr="00A32260">
        <w:rPr>
          <w:rFonts w:ascii="Book Antiqua" w:hAnsi="Book Antiqua"/>
          <w:sz w:val="22"/>
          <w:szCs w:val="22"/>
        </w:rPr>
        <w:t>do(</w:t>
      </w:r>
      <w:proofErr w:type="gramEnd"/>
      <w:r w:rsidRPr="00A32260">
        <w:rPr>
          <w:rFonts w:ascii="Book Antiqua" w:hAnsi="Book Antiqua"/>
          <w:sz w:val="22"/>
          <w:szCs w:val="22"/>
        </w:rPr>
        <w:t>s) material(</w:t>
      </w:r>
      <w:proofErr w:type="spellStart"/>
      <w:r w:rsidRPr="00A32260">
        <w:rPr>
          <w:rFonts w:ascii="Book Antiqua" w:hAnsi="Book Antiqua"/>
          <w:sz w:val="22"/>
          <w:szCs w:val="22"/>
        </w:rPr>
        <w:t>is</w:t>
      </w:r>
      <w:proofErr w:type="spellEnd"/>
      <w:r w:rsidRPr="00A32260">
        <w:rPr>
          <w:rFonts w:ascii="Book Antiqua" w:hAnsi="Book Antiqua"/>
          <w:sz w:val="22"/>
          <w:szCs w:val="22"/>
        </w:rPr>
        <w:t>)/serviço(s), este(s) será(</w:t>
      </w:r>
      <w:proofErr w:type="spellStart"/>
      <w:r w:rsidRPr="00A32260">
        <w:rPr>
          <w:rFonts w:ascii="Book Antiqua" w:hAnsi="Book Antiqua"/>
          <w:sz w:val="22"/>
          <w:szCs w:val="22"/>
        </w:rPr>
        <w:t>ão</w:t>
      </w:r>
      <w:proofErr w:type="spellEnd"/>
      <w:r w:rsidRPr="00A32260">
        <w:rPr>
          <w:rFonts w:ascii="Book Antiqua" w:hAnsi="Book Antiqua"/>
          <w:sz w:val="22"/>
          <w:szCs w:val="22"/>
        </w:rPr>
        <w:t xml:space="preserve">) rejeitado(s), em todo ou em parte, conforme dispõe a Lei nº 14.133/21, sem qualquer ônus para a Prefeitura Municipal de Rolândia, devendo o fornecedor reapresentá-lo(s) no prazo de até 02 (dois) dias corridos, a partir da data de solicitação da substituição. </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t xml:space="preserve">Caberá ao fornecedor arcar com os custos diretos e indiretos, inclusive despesas com embalagem, taxas de frete e seguro da entrega </w:t>
      </w:r>
      <w:proofErr w:type="gramStart"/>
      <w:r w:rsidRPr="00A32260">
        <w:rPr>
          <w:rFonts w:ascii="Book Antiqua" w:hAnsi="Book Antiqua"/>
          <w:sz w:val="22"/>
          <w:szCs w:val="22"/>
        </w:rPr>
        <w:t>do(</w:t>
      </w:r>
      <w:proofErr w:type="gramEnd"/>
      <w:r w:rsidRPr="00A32260">
        <w:rPr>
          <w:rFonts w:ascii="Book Antiqua" w:hAnsi="Book Antiqua"/>
          <w:sz w:val="22"/>
          <w:szCs w:val="22"/>
        </w:rPr>
        <w:t>s) material(</w:t>
      </w:r>
      <w:proofErr w:type="spellStart"/>
      <w:r w:rsidRPr="00A32260">
        <w:rPr>
          <w:rFonts w:ascii="Book Antiqua" w:hAnsi="Book Antiqua"/>
          <w:sz w:val="22"/>
          <w:szCs w:val="22"/>
        </w:rPr>
        <w:t>is</w:t>
      </w:r>
      <w:proofErr w:type="spellEnd"/>
      <w:r w:rsidRPr="00A32260">
        <w:rPr>
          <w:rFonts w:ascii="Book Antiqua" w:hAnsi="Book Antiqua"/>
          <w:sz w:val="22"/>
          <w:szCs w:val="22"/>
        </w:rPr>
        <w:t xml:space="preserve">) a ser(em) substituído(s). </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proofErr w:type="gramStart"/>
      <w:r w:rsidRPr="00A32260">
        <w:rPr>
          <w:rFonts w:ascii="Book Antiqua" w:hAnsi="Book Antiqua"/>
          <w:sz w:val="22"/>
          <w:szCs w:val="22"/>
        </w:rPr>
        <w:t>O(</w:t>
      </w:r>
      <w:proofErr w:type="gramEnd"/>
      <w:r w:rsidRPr="00A32260">
        <w:rPr>
          <w:rFonts w:ascii="Book Antiqua" w:hAnsi="Book Antiqua"/>
          <w:sz w:val="22"/>
          <w:szCs w:val="22"/>
        </w:rPr>
        <w:t>s) material(</w:t>
      </w:r>
      <w:proofErr w:type="spellStart"/>
      <w:r w:rsidRPr="00A32260">
        <w:rPr>
          <w:rFonts w:ascii="Book Antiqua" w:hAnsi="Book Antiqua"/>
          <w:sz w:val="22"/>
          <w:szCs w:val="22"/>
        </w:rPr>
        <w:t>is</w:t>
      </w:r>
      <w:proofErr w:type="spellEnd"/>
      <w:r w:rsidRPr="00A32260">
        <w:rPr>
          <w:rFonts w:ascii="Book Antiqua" w:hAnsi="Book Antiqua"/>
          <w:sz w:val="22"/>
          <w:szCs w:val="22"/>
        </w:rPr>
        <w:t>) deverá(</w:t>
      </w:r>
      <w:proofErr w:type="spellStart"/>
      <w:r w:rsidRPr="00A32260">
        <w:rPr>
          <w:rFonts w:ascii="Book Antiqua" w:hAnsi="Book Antiqua"/>
          <w:sz w:val="22"/>
          <w:szCs w:val="22"/>
        </w:rPr>
        <w:t>ão</w:t>
      </w:r>
      <w:proofErr w:type="spellEnd"/>
      <w:r w:rsidRPr="00A32260">
        <w:rPr>
          <w:rFonts w:ascii="Book Antiqua" w:hAnsi="Book Antiqua"/>
          <w:sz w:val="22"/>
          <w:szCs w:val="22"/>
        </w:rPr>
        <w:t xml:space="preserve">) ser entregue(s) acondicionado(s) em embalagem própria para cada material. </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r w:rsidRPr="00A32260">
        <w:rPr>
          <w:rFonts w:ascii="Book Antiqua" w:hAnsi="Book Antiqua"/>
          <w:sz w:val="22"/>
          <w:szCs w:val="22"/>
        </w:rPr>
        <w:lastRenderedPageBreak/>
        <w:t xml:space="preserve">A Prefeitura Municipal de Rolândia reserva-se o direito de impugnar o </w:t>
      </w:r>
      <w:proofErr w:type="gramStart"/>
      <w:r w:rsidRPr="00A32260">
        <w:rPr>
          <w:rFonts w:ascii="Book Antiqua" w:hAnsi="Book Antiqua"/>
          <w:sz w:val="22"/>
          <w:szCs w:val="22"/>
        </w:rPr>
        <w:t>material(</w:t>
      </w:r>
      <w:proofErr w:type="spellStart"/>
      <w:proofErr w:type="gramEnd"/>
      <w:r w:rsidRPr="00A32260">
        <w:rPr>
          <w:rFonts w:ascii="Book Antiqua" w:hAnsi="Book Antiqua"/>
          <w:sz w:val="22"/>
          <w:szCs w:val="22"/>
        </w:rPr>
        <w:t>is</w:t>
      </w:r>
      <w:proofErr w:type="spellEnd"/>
      <w:r w:rsidRPr="00A32260">
        <w:rPr>
          <w:rFonts w:ascii="Book Antiqua" w:hAnsi="Book Antiqua"/>
          <w:sz w:val="22"/>
          <w:szCs w:val="22"/>
        </w:rPr>
        <w:t>) entregue(s), se esse(s) não estiver(em) de acordo com as especificações técnicas deste Documento de Referência.</w:t>
      </w:r>
    </w:p>
    <w:p w:rsidR="00285D11" w:rsidRPr="00A32260" w:rsidRDefault="00285D11" w:rsidP="00285D11">
      <w:pPr>
        <w:pStyle w:val="PargrafodaLista"/>
        <w:numPr>
          <w:ilvl w:val="0"/>
          <w:numId w:val="20"/>
        </w:numPr>
        <w:overflowPunct/>
        <w:autoSpaceDE/>
        <w:autoSpaceDN/>
        <w:adjustRightInd/>
        <w:ind w:left="426" w:hanging="426"/>
        <w:jc w:val="both"/>
        <w:rPr>
          <w:rFonts w:ascii="Book Antiqua" w:hAnsi="Book Antiqua"/>
          <w:sz w:val="22"/>
          <w:szCs w:val="22"/>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w:t>
      </w:r>
      <w:r w:rsidRPr="00D46EA7">
        <w:rPr>
          <w:rFonts w:ascii="Book Antiqua" w:hAnsi="Book Antiqua"/>
          <w:sz w:val="22"/>
          <w:szCs w:val="22"/>
        </w:rPr>
        <w:lastRenderedPageBreak/>
        <w:t xml:space="preserve">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w:t>
      </w:r>
      <w:r w:rsidR="005B1C8D">
        <w:rPr>
          <w:rFonts w:ascii="Book Antiqua" w:hAnsi="Book Antiqua" w:cs="Arial"/>
          <w:sz w:val="22"/>
          <w:szCs w:val="22"/>
        </w:rPr>
        <w:t>ômica – financeira inicial desta</w:t>
      </w:r>
      <w:r w:rsidRPr="00D46EA7">
        <w:rPr>
          <w:rFonts w:ascii="Book Antiqua" w:hAnsi="Book Antiqua" w:cs="Arial"/>
          <w:sz w:val="22"/>
          <w:szCs w:val="22"/>
        </w:rPr>
        <w:t xml:space="preserve"> </w:t>
      </w:r>
      <w:r w:rsidR="005B1C8D">
        <w:rPr>
          <w:rFonts w:ascii="Book Antiqua" w:hAnsi="Book Antiqua" w:cs="Helvetica"/>
          <w:sz w:val="22"/>
          <w:szCs w:val="22"/>
        </w:rPr>
        <w:t>ata de registro de preços</w:t>
      </w:r>
      <w:r w:rsidRPr="00D46EA7">
        <w:rPr>
          <w:rFonts w:ascii="Book Antiqua" w:hAnsi="Book Antiqua" w:cs="Arial"/>
          <w:sz w:val="22"/>
          <w:szCs w:val="22"/>
        </w:rPr>
        <w:t>,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w:t>
      </w:r>
      <w:r>
        <w:rPr>
          <w:rFonts w:ascii="Book Antiqua" w:hAnsi="Book Antiqua"/>
          <w:sz w:val="22"/>
          <w:szCs w:val="22"/>
        </w:rPr>
        <w:lastRenderedPageBreak/>
        <w:t>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sidRPr="00285D11">
        <w:rPr>
          <w:rFonts w:ascii="Book Antiqua" w:hAnsi="Book Antiqua" w:cs="Arial"/>
          <w:bCs/>
          <w:szCs w:val="22"/>
        </w:rPr>
        <w:t>1</w:t>
      </w:r>
      <w:r w:rsidRPr="00285D11">
        <w:rPr>
          <w:rFonts w:ascii="Book Antiqua" w:hAnsi="Book Antiqua" w:cs="Arial"/>
          <w:b w:val="0"/>
          <w:bCs/>
          <w:szCs w:val="22"/>
        </w:rPr>
        <w:t xml:space="preserve">. O prazo de </w:t>
      </w:r>
      <w:r w:rsidR="00285D11" w:rsidRPr="00285D11">
        <w:rPr>
          <w:rFonts w:ascii="Book Antiqua" w:hAnsi="Book Antiqua" w:cs="Arial"/>
          <w:b w:val="0"/>
          <w:bCs/>
          <w:szCs w:val="22"/>
        </w:rPr>
        <w:t>entrega dos itens será de até 10</w:t>
      </w:r>
      <w:r w:rsidRPr="00285D11">
        <w:rPr>
          <w:rFonts w:ascii="Book Antiqua" w:hAnsi="Book Antiqua" w:cs="Arial"/>
          <w:b w:val="0"/>
          <w:bCs/>
          <w:szCs w:val="22"/>
        </w:rPr>
        <w:t xml:space="preserve"> (</w:t>
      </w:r>
      <w:r w:rsidR="00285D11" w:rsidRPr="00285D11">
        <w:rPr>
          <w:rFonts w:ascii="Book Antiqua" w:hAnsi="Book Antiqua" w:cs="Arial"/>
          <w:b w:val="0"/>
          <w:bCs/>
          <w:szCs w:val="22"/>
        </w:rPr>
        <w:t>dez</w:t>
      </w:r>
      <w:r w:rsidRPr="00285D11">
        <w:rPr>
          <w:rFonts w:ascii="Book Antiqua" w:hAnsi="Book Antiqua" w:cs="Arial"/>
          <w:b w:val="0"/>
          <w:bCs/>
          <w:szCs w:val="22"/>
        </w:rPr>
        <w:t>) dias, contados a partir da emissão da autorização de.</w:t>
      </w:r>
    </w:p>
    <w:p w:rsidR="003737DD" w:rsidRPr="005B1C8D" w:rsidRDefault="003737DD" w:rsidP="003737DD">
      <w:pPr>
        <w:spacing w:after="0" w:line="240" w:lineRule="auto"/>
        <w:jc w:val="both"/>
        <w:rPr>
          <w:rStyle w:val="Forte"/>
          <w:rFonts w:ascii="Book Antiqua" w:hAnsi="Book Antiqua"/>
          <w:b w:val="0"/>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terá vigência de 12 (doze) meses, contados da data de sua assinatura,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3737DD" w:rsidRDefault="003737DD" w:rsidP="003737DD">
      <w:pPr>
        <w:pStyle w:val="Corpodetexto"/>
        <w:spacing w:line="240" w:lineRule="auto"/>
        <w:rPr>
          <w:rFonts w:cs="Arial"/>
          <w:szCs w:val="22"/>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8975F8" w:rsidRDefault="00A7189E" w:rsidP="00A7189E">
      <w:pPr>
        <w:spacing w:after="0" w:line="240" w:lineRule="auto"/>
        <w:jc w:val="both"/>
        <w:rPr>
          <w:rFonts w:ascii="Book Antiqua" w:hAnsi="Book Antiqua"/>
          <w:color w:val="FF0000"/>
          <w:sz w:val="22"/>
          <w:szCs w:val="22"/>
          <w:highlight w:val="yellow"/>
        </w:rPr>
      </w:pPr>
    </w:p>
    <w:p w:rsidR="00A7189E" w:rsidRPr="00285D11" w:rsidRDefault="00C63C6D" w:rsidP="00A7189E">
      <w:pPr>
        <w:spacing w:after="0" w:line="240" w:lineRule="auto"/>
        <w:jc w:val="both"/>
        <w:rPr>
          <w:rFonts w:ascii="Book Antiqua" w:hAnsi="Book Antiqua"/>
          <w:sz w:val="22"/>
          <w:szCs w:val="22"/>
        </w:rPr>
      </w:pPr>
      <w:r w:rsidRPr="00285D11">
        <w:rPr>
          <w:rFonts w:ascii="Book Antiqua" w:hAnsi="Book Antiqua"/>
          <w:b/>
          <w:sz w:val="22"/>
          <w:szCs w:val="22"/>
        </w:rPr>
        <w:t>Órgão</w:t>
      </w:r>
      <w:r w:rsidRPr="00285D11">
        <w:rPr>
          <w:rFonts w:ascii="Book Antiqua" w:hAnsi="Book Antiqua"/>
          <w:sz w:val="22"/>
          <w:szCs w:val="22"/>
        </w:rPr>
        <w:t xml:space="preserve">; 14 – Cultura e Turismo; </w:t>
      </w:r>
    </w:p>
    <w:p w:rsidR="00285D11" w:rsidRPr="00285D11" w:rsidRDefault="00285D11" w:rsidP="00A7189E">
      <w:pPr>
        <w:spacing w:after="0" w:line="240" w:lineRule="auto"/>
        <w:jc w:val="both"/>
        <w:rPr>
          <w:rFonts w:ascii="Book Antiqua" w:hAnsi="Book Antiqua"/>
          <w:sz w:val="22"/>
          <w:szCs w:val="22"/>
        </w:rPr>
      </w:pPr>
    </w:p>
    <w:p w:rsidR="00C63C6D" w:rsidRPr="00285D11" w:rsidRDefault="00C63C6D" w:rsidP="00A7189E">
      <w:pPr>
        <w:spacing w:after="0" w:line="240" w:lineRule="auto"/>
        <w:jc w:val="both"/>
        <w:rPr>
          <w:rFonts w:ascii="Book Antiqua" w:hAnsi="Book Antiqua"/>
          <w:b/>
          <w:sz w:val="22"/>
          <w:szCs w:val="22"/>
        </w:rPr>
      </w:pPr>
      <w:r w:rsidRPr="00285D11">
        <w:rPr>
          <w:rFonts w:ascii="Book Antiqua" w:hAnsi="Book Antiqua"/>
          <w:b/>
          <w:sz w:val="22"/>
          <w:szCs w:val="22"/>
        </w:rPr>
        <w:t xml:space="preserve">Classificação Orçamentária: </w:t>
      </w:r>
    </w:p>
    <w:p w:rsidR="00C63C6D" w:rsidRDefault="00C63C6D" w:rsidP="00285D11">
      <w:pPr>
        <w:spacing w:after="0" w:line="240" w:lineRule="auto"/>
        <w:jc w:val="both"/>
        <w:rPr>
          <w:rFonts w:ascii="Book Antiqua" w:hAnsi="Book Antiqua"/>
          <w:sz w:val="22"/>
          <w:szCs w:val="22"/>
        </w:rPr>
      </w:pPr>
      <w:r w:rsidRPr="00285D11">
        <w:rPr>
          <w:rFonts w:ascii="Book Antiqua" w:hAnsi="Book Antiqua"/>
          <w:sz w:val="22"/>
          <w:szCs w:val="22"/>
        </w:rPr>
        <w:t xml:space="preserve">Serviços: 33.90.39.00.00.00 - </w:t>
      </w:r>
      <w:r w:rsidRPr="00285D11">
        <w:rPr>
          <w:rFonts w:ascii="Book Antiqua" w:hAnsi="Book Antiqua"/>
          <w:sz w:val="22"/>
          <w:szCs w:val="22"/>
        </w:rPr>
        <w:tab/>
        <w:t xml:space="preserve">OUTROS SERVIÇOS DE TERCEIROS – PESSOA JURÍDICA;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99F" w:rsidRDefault="0065199F" w:rsidP="005E0B8A">
      <w:pPr>
        <w:spacing w:after="0" w:line="240" w:lineRule="auto"/>
      </w:pPr>
      <w:r>
        <w:separator/>
      </w:r>
    </w:p>
  </w:endnote>
  <w:endnote w:type="continuationSeparator" w:id="0">
    <w:p w:rsidR="0065199F" w:rsidRDefault="0065199F"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D6038B">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99F" w:rsidRDefault="0065199F" w:rsidP="005E0B8A">
      <w:pPr>
        <w:spacing w:after="0" w:line="240" w:lineRule="auto"/>
      </w:pPr>
      <w:r>
        <w:separator/>
      </w:r>
    </w:p>
  </w:footnote>
  <w:footnote w:type="continuationSeparator" w:id="0">
    <w:p w:rsidR="0065199F" w:rsidRDefault="0065199F"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85D11"/>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2806"/>
    <w:rsid w:val="005734E8"/>
    <w:rsid w:val="00580740"/>
    <w:rsid w:val="0058221E"/>
    <w:rsid w:val="00591C6D"/>
    <w:rsid w:val="005938B1"/>
    <w:rsid w:val="005A679D"/>
    <w:rsid w:val="005B1C8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199F"/>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436BA"/>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2A331D4"/>
  <w15:docId w15:val="{29326CC0-CCE9-4B71-9A98-3C77940C2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64C2C4-AE56-48B9-B236-FF6C9169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4426</Words>
  <Characters>23903</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Emilli Zuliani</cp:lastModifiedBy>
  <cp:revision>2</cp:revision>
  <dcterms:created xsi:type="dcterms:W3CDTF">2025-11-12T12:01:00Z</dcterms:created>
  <dcterms:modified xsi:type="dcterms:W3CDTF">2025-11-12T12:01:00Z</dcterms:modified>
</cp:coreProperties>
</file>